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07" w:rsidRPr="00400912" w:rsidRDefault="00795E07" w:rsidP="00795E07">
      <w:pPr>
        <w:spacing w:after="100" w:afterAutospacing="1"/>
        <w:rPr>
          <w:u w:val="single"/>
        </w:rPr>
      </w:pPr>
      <w:r>
        <w:rPr>
          <w:u w:val="single"/>
        </w:rPr>
        <w:t>People, Places, Events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E.W. Davis discovered taconite process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>
        <w:t>Cuyuna Range settled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Merritt Brothers discover Mesabi Range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>
        <w:t>Soudan Mine o</w:t>
      </w:r>
      <w:r w:rsidRPr="00400912">
        <w:t>pened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Peter Mitchell discovered taconite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Mesabi Range settled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 xml:space="preserve">George </w:t>
      </w:r>
      <w:proofErr w:type="spellStart"/>
      <w:r w:rsidRPr="00400912">
        <w:t>Stuntz</w:t>
      </w:r>
      <w:bookmarkStart w:id="0" w:name="_GoBack"/>
      <w:bookmarkEnd w:id="0"/>
      <w:proofErr w:type="spellEnd"/>
    </w:p>
    <w:p w:rsidR="00795E07" w:rsidRPr="00400912" w:rsidRDefault="00795E07" w:rsidP="00795E07">
      <w:pPr>
        <w:spacing w:before="120" w:after="120" w:line="240" w:lineRule="auto"/>
      </w:pPr>
      <w:r w:rsidRPr="00400912">
        <w:t>Vermilion Range settled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Dean Applebee</w:t>
      </w:r>
    </w:p>
    <w:p w:rsidR="00795E07" w:rsidRPr="00400912" w:rsidRDefault="00795E07" w:rsidP="00795E07">
      <w:pPr>
        <w:spacing w:before="120" w:after="120" w:line="240" w:lineRule="auto"/>
      </w:pPr>
      <w:r>
        <w:t>First</w:t>
      </w:r>
      <w:r w:rsidRPr="00400912">
        <w:t xml:space="preserve"> pellet production by Mesabi Iron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Frank Hibbing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High-grade ore depleted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>
        <w:t>Eight</w:t>
      </w:r>
      <w:r w:rsidRPr="00400912">
        <w:t xml:space="preserve"> taconite plants operating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 xml:space="preserve">Reserve </w:t>
      </w:r>
      <w:r w:rsidR="00D92C7A">
        <w:t xml:space="preserve">Mine </w:t>
      </w:r>
      <w:r w:rsidRPr="00400912">
        <w:t>opened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Increased demand because of WWII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First shipment of iron ore from Minnesota’s Vermillion Range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Taconite amendment to the Minnesota Constitution pledges fair ta</w:t>
      </w:r>
      <w:r>
        <w:t>xation of the taconite industry.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Minnesota taconite industry expands to an annual pellet production capability of 65 million tons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Butler Taconite in Nashwauk closes permanently after producing 40.5 million tons over the course of 18 years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LTV Steel Mining in Hoyt Lakes closes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The first three quarters of 2008 see all time value and production of steel and iron ore, but one month later production drops due to the economy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proofErr w:type="spellStart"/>
      <w:r w:rsidRPr="00400912">
        <w:t>Essar</w:t>
      </w:r>
      <w:proofErr w:type="spellEnd"/>
      <w:r w:rsidRPr="00400912">
        <w:t xml:space="preserve"> Steel Minnesota breaks ground for a new direct reduced iron plant near Nashwauk</w:t>
      </w:r>
      <w:r>
        <w:t>.</w:t>
      </w:r>
    </w:p>
    <w:p w:rsidR="00795E07" w:rsidRPr="00400912" w:rsidRDefault="00795E07" w:rsidP="00795E07">
      <w:pPr>
        <w:spacing w:before="120" w:after="120" w:line="240" w:lineRule="auto"/>
      </w:pPr>
      <w:r w:rsidRPr="00400912">
        <w:t>For the first time, though short lived, no mines are operating on Minnesota’s Iron Range for more than two weeks</w:t>
      </w:r>
      <w:r>
        <w:t>.</w:t>
      </w:r>
    </w:p>
    <w:p w:rsidR="00795E07" w:rsidRDefault="00795E07" w:rsidP="00795E07">
      <w:pPr>
        <w:spacing w:before="120" w:after="120" w:line="240" w:lineRule="auto"/>
      </w:pPr>
      <w:r w:rsidRPr="00400912">
        <w:t>Mesabi Nugget commercially produces world’s first high-grade iron nuggets using ITmk3 process</w:t>
      </w:r>
      <w:r>
        <w:t>.</w:t>
      </w:r>
    </w:p>
    <w:p w:rsidR="00795E07" w:rsidRDefault="00795E07" w:rsidP="00795E07">
      <w:pPr>
        <w:spacing w:before="120" w:after="120" w:line="240" w:lineRule="auto"/>
      </w:pPr>
    </w:p>
    <w:p w:rsidR="00795E07" w:rsidRPr="00795E07" w:rsidRDefault="00795E07" w:rsidP="00795E07">
      <w:pPr>
        <w:spacing w:before="120" w:after="120" w:line="240" w:lineRule="auto"/>
      </w:pPr>
      <w:r>
        <w:rPr>
          <w:u w:val="single"/>
        </w:rPr>
        <w:lastRenderedPageBreak/>
        <w:t>Dates</w:t>
      </w:r>
    </w:p>
    <w:p w:rsidR="00795E07" w:rsidRPr="00400912" w:rsidRDefault="00795E07" w:rsidP="00795E07">
      <w:pPr>
        <w:spacing w:after="0"/>
      </w:pPr>
    </w:p>
    <w:p w:rsidR="00795E07" w:rsidRPr="00400912" w:rsidRDefault="00795E07" w:rsidP="00795E07">
      <w:pPr>
        <w:spacing w:before="120" w:after="120"/>
      </w:pPr>
      <w:r w:rsidRPr="00400912">
        <w:t>1865</w:t>
      </w:r>
    </w:p>
    <w:p w:rsidR="00795E07" w:rsidRPr="00400912" w:rsidRDefault="00795E07" w:rsidP="00795E07">
      <w:pPr>
        <w:spacing w:before="120" w:after="120"/>
      </w:pPr>
      <w:r w:rsidRPr="00400912">
        <w:t>1880</w:t>
      </w:r>
    </w:p>
    <w:p w:rsidR="00795E07" w:rsidRPr="00400912" w:rsidRDefault="00795E07" w:rsidP="00795E07">
      <w:pPr>
        <w:spacing w:before="120" w:after="120"/>
      </w:pPr>
      <w:r w:rsidRPr="00400912">
        <w:t>1882</w:t>
      </w:r>
    </w:p>
    <w:p w:rsidR="00795E07" w:rsidRPr="00400912" w:rsidRDefault="00795E07" w:rsidP="00795E07">
      <w:pPr>
        <w:spacing w:before="120" w:after="120"/>
      </w:pPr>
      <w:r w:rsidRPr="00400912">
        <w:t>1884</w:t>
      </w:r>
    </w:p>
    <w:p w:rsidR="00795E07" w:rsidRPr="00400912" w:rsidRDefault="00795E07" w:rsidP="00795E07">
      <w:pPr>
        <w:spacing w:before="120" w:after="120"/>
      </w:pPr>
      <w:r>
        <w:t>1890</w:t>
      </w:r>
      <w:r w:rsidRPr="00400912">
        <w:t>s</w:t>
      </w:r>
    </w:p>
    <w:p w:rsidR="00795E07" w:rsidRPr="00400912" w:rsidRDefault="00795E07" w:rsidP="00795E07">
      <w:pPr>
        <w:spacing w:before="120" w:after="120"/>
      </w:pPr>
      <w:r w:rsidRPr="00400912">
        <w:t>1892</w:t>
      </w:r>
    </w:p>
    <w:p w:rsidR="00795E07" w:rsidRPr="00400912" w:rsidRDefault="00795E07" w:rsidP="00795E07">
      <w:pPr>
        <w:spacing w:before="120" w:after="120"/>
      </w:pPr>
      <w:r w:rsidRPr="00400912">
        <w:t>1904</w:t>
      </w:r>
    </w:p>
    <w:p w:rsidR="00795E07" w:rsidRPr="00400912" w:rsidRDefault="00795E07" w:rsidP="00795E07">
      <w:pPr>
        <w:spacing w:before="120" w:after="120"/>
      </w:pPr>
      <w:r w:rsidRPr="00400912">
        <w:t>1910</w:t>
      </w:r>
    </w:p>
    <w:p w:rsidR="00795E07" w:rsidRPr="00400912" w:rsidRDefault="00795E07" w:rsidP="00795E07">
      <w:pPr>
        <w:spacing w:before="120" w:after="120"/>
      </w:pPr>
      <w:r w:rsidRPr="00400912">
        <w:t>1912</w:t>
      </w:r>
    </w:p>
    <w:p w:rsidR="00795E07" w:rsidRPr="00400912" w:rsidRDefault="00795E07" w:rsidP="00795E07">
      <w:pPr>
        <w:spacing w:before="120" w:after="120"/>
        <w:ind w:left="1530" w:hanging="1530"/>
      </w:pPr>
      <w:r w:rsidRPr="00400912">
        <w:t>1912</w:t>
      </w:r>
    </w:p>
    <w:p w:rsidR="00795E07" w:rsidRPr="00400912" w:rsidRDefault="00795E07" w:rsidP="00795E07">
      <w:pPr>
        <w:spacing w:before="120" w:after="120"/>
      </w:pPr>
      <w:r w:rsidRPr="00400912">
        <w:t>1913</w:t>
      </w:r>
    </w:p>
    <w:p w:rsidR="00795E07" w:rsidRPr="00400912" w:rsidRDefault="00795E07" w:rsidP="00795E07">
      <w:pPr>
        <w:spacing w:before="120" w:after="120"/>
      </w:pPr>
      <w:r w:rsidRPr="00400912">
        <w:t>1944</w:t>
      </w:r>
    </w:p>
    <w:p w:rsidR="00795E07" w:rsidRPr="00400912" w:rsidRDefault="00795E07" w:rsidP="00795E07">
      <w:pPr>
        <w:spacing w:before="120" w:after="120"/>
      </w:pPr>
      <w:r w:rsidRPr="00400912">
        <w:t>1950-52</w:t>
      </w:r>
    </w:p>
    <w:p w:rsidR="00795E07" w:rsidRPr="00400912" w:rsidRDefault="00795E07" w:rsidP="00795E07">
      <w:pPr>
        <w:spacing w:before="120" w:after="120"/>
      </w:pPr>
      <w:r w:rsidRPr="00400912">
        <w:t>1954</w:t>
      </w:r>
    </w:p>
    <w:p w:rsidR="00795E07" w:rsidRPr="00400912" w:rsidRDefault="00795E07" w:rsidP="00795E07">
      <w:pPr>
        <w:spacing w:before="120" w:after="120"/>
      </w:pPr>
      <w:r w:rsidRPr="00400912">
        <w:t>1955</w:t>
      </w:r>
    </w:p>
    <w:p w:rsidR="00795E07" w:rsidRPr="00400912" w:rsidRDefault="00795E07" w:rsidP="00795E07">
      <w:pPr>
        <w:spacing w:before="120" w:after="120"/>
      </w:pPr>
      <w:r w:rsidRPr="00400912">
        <w:t>1964</w:t>
      </w:r>
    </w:p>
    <w:p w:rsidR="00795E07" w:rsidRPr="00400912" w:rsidRDefault="00795E07" w:rsidP="00795E07">
      <w:pPr>
        <w:spacing w:before="120" w:after="120"/>
      </w:pPr>
      <w:r w:rsidRPr="00400912">
        <w:t>1970s</w:t>
      </w:r>
    </w:p>
    <w:p w:rsidR="00795E07" w:rsidRPr="00400912" w:rsidRDefault="00795E07" w:rsidP="00795E07">
      <w:pPr>
        <w:spacing w:before="120" w:after="120"/>
      </w:pPr>
      <w:r w:rsidRPr="00400912">
        <w:t>1974</w:t>
      </w:r>
    </w:p>
    <w:p w:rsidR="00795E07" w:rsidRPr="00400912" w:rsidRDefault="00795E07" w:rsidP="00795E07">
      <w:pPr>
        <w:spacing w:before="120" w:after="120"/>
      </w:pPr>
      <w:r w:rsidRPr="00400912">
        <w:t>1985</w:t>
      </w:r>
    </w:p>
    <w:p w:rsidR="00795E07" w:rsidRPr="00400912" w:rsidRDefault="00795E07" w:rsidP="00795E07">
      <w:pPr>
        <w:spacing w:before="120" w:after="120"/>
      </w:pPr>
      <w:r w:rsidRPr="00400912">
        <w:t>2001</w:t>
      </w:r>
    </w:p>
    <w:p w:rsidR="00795E07" w:rsidRPr="00400912" w:rsidRDefault="00795E07" w:rsidP="00795E07">
      <w:pPr>
        <w:spacing w:before="120" w:after="120"/>
      </w:pPr>
      <w:r w:rsidRPr="00400912">
        <w:t>2008</w:t>
      </w:r>
    </w:p>
    <w:p w:rsidR="00795E07" w:rsidRPr="00400912" w:rsidRDefault="00795E07" w:rsidP="00795E07">
      <w:pPr>
        <w:spacing w:before="120" w:after="120"/>
      </w:pPr>
      <w:r w:rsidRPr="00400912">
        <w:t xml:space="preserve">2008 </w:t>
      </w:r>
    </w:p>
    <w:p w:rsidR="00795E07" w:rsidRPr="00400912" w:rsidRDefault="00795E07" w:rsidP="00795E07">
      <w:pPr>
        <w:spacing w:before="120" w:after="120"/>
      </w:pPr>
      <w:r w:rsidRPr="00400912">
        <w:t>2009</w:t>
      </w:r>
    </w:p>
    <w:p w:rsidR="00795E07" w:rsidRPr="00400912" w:rsidRDefault="00795E07" w:rsidP="00795E07">
      <w:pPr>
        <w:spacing w:before="120" w:after="120"/>
      </w:pPr>
      <w:r w:rsidRPr="00400912">
        <w:t>2010</w:t>
      </w:r>
    </w:p>
    <w:p w:rsidR="00795E07" w:rsidRDefault="00795E07" w:rsidP="00795E07">
      <w:pPr>
        <w:spacing w:after="0"/>
      </w:pPr>
    </w:p>
    <w:p w:rsidR="00FA6D6E" w:rsidRDefault="00FA6D6E"/>
    <w:sectPr w:rsidR="00FA6D6E" w:rsidSect="00D92C7A">
      <w:headerReference w:type="default" r:id="rId7"/>
      <w:pgSz w:w="12240" w:h="15840"/>
      <w:pgMar w:top="720" w:right="720" w:bottom="720" w:left="720" w:header="720" w:footer="720" w:gutter="0"/>
      <w:cols w:num="2" w:space="720" w:equalWidth="0">
        <w:col w:w="7056" w:space="720"/>
        <w:col w:w="3024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7A" w:rsidRDefault="00D92C7A" w:rsidP="00D92C7A">
      <w:pPr>
        <w:spacing w:after="0" w:line="240" w:lineRule="auto"/>
      </w:pPr>
      <w:r>
        <w:separator/>
      </w:r>
    </w:p>
  </w:endnote>
  <w:endnote w:type="continuationSeparator" w:id="0">
    <w:p w:rsidR="00D92C7A" w:rsidRDefault="00D92C7A" w:rsidP="00D9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7A" w:rsidRDefault="00D92C7A" w:rsidP="00D92C7A">
      <w:pPr>
        <w:spacing w:after="0" w:line="240" w:lineRule="auto"/>
      </w:pPr>
      <w:r>
        <w:separator/>
      </w:r>
    </w:p>
  </w:footnote>
  <w:footnote w:type="continuationSeparator" w:id="0">
    <w:p w:rsidR="00D92C7A" w:rsidRDefault="00D92C7A" w:rsidP="00D9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A" w:rsidRPr="00400912" w:rsidRDefault="00D92C7A" w:rsidP="00D92C7A">
    <w:pPr>
      <w:spacing w:after="0"/>
      <w:rPr>
        <w:b/>
        <w:sz w:val="28"/>
        <w:szCs w:val="28"/>
      </w:rPr>
    </w:pPr>
    <w:r w:rsidRPr="00400912">
      <w:rPr>
        <w:b/>
        <w:sz w:val="28"/>
        <w:szCs w:val="28"/>
      </w:rPr>
      <w:t>Worksheet 1-C</w:t>
    </w:r>
  </w:p>
  <w:p w:rsidR="00D92C7A" w:rsidRDefault="00D92C7A" w:rsidP="00D92C7A">
    <w:pPr>
      <w:spacing w:after="0"/>
      <w:rPr>
        <w:b/>
        <w:sz w:val="28"/>
        <w:szCs w:val="28"/>
      </w:rPr>
    </w:pPr>
    <w:r w:rsidRPr="00400912">
      <w:rPr>
        <w:b/>
        <w:sz w:val="28"/>
        <w:szCs w:val="28"/>
      </w:rPr>
      <w:t>Timeline Activity</w:t>
    </w:r>
  </w:p>
  <w:p w:rsidR="00D92C7A" w:rsidRPr="00400912" w:rsidRDefault="00D92C7A" w:rsidP="00D92C7A">
    <w:pPr>
      <w:spacing w:after="0"/>
      <w:rPr>
        <w:b/>
        <w:sz w:val="28"/>
        <w:szCs w:val="28"/>
      </w:rPr>
    </w:pPr>
  </w:p>
  <w:p w:rsidR="00D92C7A" w:rsidRDefault="00D92C7A" w:rsidP="00D92C7A">
    <w:pPr>
      <w:spacing w:after="0"/>
    </w:pPr>
    <w:r>
      <w:t>Directions: U</w:t>
    </w:r>
    <w:r w:rsidRPr="00400912">
      <w:t>sing the people, places and events from the list, match them to the correct date on the time line.</w:t>
    </w:r>
  </w:p>
  <w:p w:rsidR="00D92C7A" w:rsidRDefault="00D92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07"/>
    <w:rsid w:val="00754F27"/>
    <w:rsid w:val="00795E07"/>
    <w:rsid w:val="00D92C7A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09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07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7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7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07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7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C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Heiman</dc:creator>
  <cp:keywords/>
  <dc:description/>
  <cp:lastModifiedBy>Meg Heiman</cp:lastModifiedBy>
  <cp:revision>1</cp:revision>
  <dcterms:created xsi:type="dcterms:W3CDTF">2013-08-05T11:07:00Z</dcterms:created>
  <dcterms:modified xsi:type="dcterms:W3CDTF">2013-08-05T11:16:00Z</dcterms:modified>
</cp:coreProperties>
</file>